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/>
      </w:pPr>
      <w:r>
        <w:rPr>
          <w:rFonts w:eastAsia="Arial" w:cs="Arial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Libero professionali a Dirigenti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medici in possesso della specializzazione in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Urologia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e discipline equipollenti da destinare alle attività della U.O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Urologia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 del P.O Sirai Carbonia. 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__________________________________;</w:t>
      </w:r>
    </w:p>
    <w:p>
      <w:pPr>
        <w:pStyle w:val="NormalWeb"/>
        <w:numPr>
          <w:ilvl w:val="0"/>
          <w:numId w:val="0"/>
        </w:numPr>
        <w:spacing w:lineRule="auto" w:line="240" w:beforeAutospacing="0" w:before="0" w:afterAutospacing="0" w:after="0"/>
        <w:ind w:left="720" w:hanging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   ore settimanali.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62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2275205</wp:posOffset>
          </wp:positionH>
          <wp:positionV relativeFrom="paragraph">
            <wp:posOffset>50800</wp:posOffset>
          </wp:positionV>
          <wp:extent cx="1804670" cy="450215"/>
          <wp:effectExtent l="0" t="0" r="0" b="0"/>
          <wp:wrapSquare wrapText="bothSides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LibreOffice/7.2.2.2$Windows_X86_64 LibreOffice_project/02b2acce88a210515b4a5bb2e46cbfb63fe97d56</Application>
  <AppVersion>15.0000</AppVersion>
  <Pages>1</Pages>
  <Words>449</Words>
  <Characters>2939</Characters>
  <CharactersWithSpaces>3363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2022-06-28T13:26:24Z</cp:lastPrinted>
  <dcterms:modified xsi:type="dcterms:W3CDTF">2023-05-11T15:49:15Z</dcterms:modified>
  <cp:revision>15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